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50"/>
          <w:szCs w:val="5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50"/>
          <w:szCs w:val="50"/>
          <w:u w:val="single"/>
          <w:rtl w:val="0"/>
        </w:rPr>
        <w:t xml:space="preserve">1st Grade School Supplies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50"/>
          <w:szCs w:val="5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50"/>
          <w:szCs w:val="50"/>
          <w:rtl w:val="0"/>
        </w:rPr>
        <w:t xml:space="preserve">Ziplock baggies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(gallon and quart)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50"/>
          <w:szCs w:val="5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50"/>
          <w:szCs w:val="50"/>
          <w:rtl w:val="0"/>
        </w:rPr>
        <w:t xml:space="preserve">Lysol Wipes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50"/>
          <w:szCs w:val="5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50"/>
          <w:szCs w:val="50"/>
          <w:rtl w:val="0"/>
        </w:rPr>
        <w:t xml:space="preserve">Tissues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50"/>
          <w:szCs w:val="5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50"/>
          <w:szCs w:val="50"/>
          <w:rtl w:val="0"/>
        </w:rPr>
        <w:t xml:space="preserve">Crayons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(24 pack)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50"/>
          <w:szCs w:val="5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50"/>
          <w:szCs w:val="50"/>
          <w:rtl w:val="0"/>
        </w:rPr>
        <w:t xml:space="preserve">Scissors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50"/>
          <w:szCs w:val="5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50"/>
          <w:szCs w:val="50"/>
          <w:rtl w:val="0"/>
        </w:rPr>
        <w:t xml:space="preserve">Cloth pencil case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50"/>
          <w:szCs w:val="5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50"/>
          <w:szCs w:val="50"/>
          <w:rtl w:val="0"/>
        </w:rPr>
        <w:t xml:space="preserve">Glue sticks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50"/>
          <w:szCs w:val="5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50"/>
          <w:szCs w:val="50"/>
          <w:rtl w:val="0"/>
        </w:rPr>
        <w:t xml:space="preserve">Whiteboard markers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(thin tip)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50"/>
          <w:szCs w:val="5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50"/>
          <w:szCs w:val="50"/>
          <w:rtl w:val="0"/>
        </w:rPr>
        <w:t xml:space="preserve">Headphones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(no earbuds - 5 below has great headphones for $5)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50"/>
          <w:szCs w:val="5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50"/>
          <w:szCs w:val="50"/>
          <w:rtl w:val="0"/>
        </w:rPr>
        <w:t xml:space="preserve">Pencils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*No folders or notebooks necessary.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Fonts w:ascii="Comic Sans MS" w:cs="Comic Sans MS" w:eastAsia="Comic Sans MS" w:hAnsi="Comic Sans MS"/>
          <w:sz w:val="72"/>
          <w:szCs w:val="72"/>
          <w:rtl w:val="0"/>
        </w:rPr>
        <w:t xml:space="preserve">Thank You!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